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bookmarkStart w:id="2" w:name="_GoBack"/>
      <w:r>
        <w:rPr>
          <w:rFonts w:hint="eastAsia" w:ascii="仿宋" w:hAnsi="仿宋" w:eastAsia="仿宋"/>
          <w:color w:val="auto"/>
          <w:sz w:val="44"/>
          <w:szCs w:val="44"/>
          <w:highlight w:val="none"/>
          <w:lang w:eastAsia="zh-CN"/>
        </w:rPr>
        <w:t>四川川西高速公路有限责任公司纪检谈话室标准化改造项目材料及设备采购</w:t>
      </w:r>
      <w:bookmarkEnd w:id="2"/>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3"/>
        <w:ind w:firstLine="0"/>
        <w:jc w:val="center"/>
        <w:rPr>
          <w:rFonts w:hint="eastAsia" w:ascii="宋体" w:hAnsi="宋体"/>
          <w:color w:val="auto"/>
          <w:sz w:val="30"/>
          <w:szCs w:val="30"/>
          <w:highlight w:val="none"/>
        </w:rPr>
      </w:pPr>
    </w:p>
    <w:p>
      <w:pPr>
        <w:pStyle w:val="3"/>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四川川西高速公路有限责任公司纪检谈话室标准化改造项目材料及设备采购</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四川川西高速公路有限责任公司纪检谈话室标准化改造项目材料及设备采购</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60天日历天，保修期2年</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val="en-US" w:eastAsia="zh-CN"/>
        </w:rPr>
        <w:t>满足合同要求，供应的材料必须满足国家强制规定；清单中未明确规格型号的材料，以甲方现场下发的委托单为准</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jc w:val="both"/>
        <w:rPr>
          <w:rFonts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tbl>
      <w:tblPr>
        <w:tblStyle w:val="5"/>
        <w:tblW w:w="145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5"/>
        <w:gridCol w:w="8383"/>
        <w:gridCol w:w="4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14535"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0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工程名称：</w:t>
            </w:r>
          </w:p>
        </w:tc>
        <w:tc>
          <w:tcPr>
            <w:tcW w:w="838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四川川西高速公路有限责任公司纪检谈话室标准化改造项目材料及设备采购</w:t>
            </w:r>
          </w:p>
        </w:tc>
        <w:tc>
          <w:tcPr>
            <w:tcW w:w="4845"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第1页 共1页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14535" w:type="dxa"/>
            <w:gridSpan w:val="3"/>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1.工程概况： 本工程为四川川西高速公路有限责任公司纪检谈话室标准化改造项目材料及设备采购。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建设规模：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工程特征：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计划工期：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施工现场实际情况：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自然地理条件：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环境保护要求：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2.工程招标和专业工程发包范围：根据甲方要求，按照施工图纸及材料清单提供本工程所需的材料及设备。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3.工程量清单编制依据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4.工程质量、材料、施工等的特殊要求：采用中上等材料，满足相关质量标准，满足设计及规范要求。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5.其他需要说明的问题：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不含税材料价格包含材料原价、运杂费、运输损耗费、采购及保管费、检验试验费、材料包装费，货到现场的卸货费以及正常范围内的损耗。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投标人投标报价不得超过招标控制价，且每单项工程量清单不含税综合单价不得超过招标控制价中的对应单价，否则做废标处理。</w:t>
            </w:r>
          </w:p>
        </w:tc>
      </w:tr>
    </w:tbl>
    <w:p>
      <w:pPr>
        <w:rPr>
          <w:color w:val="auto"/>
          <w:highlight w:val="none"/>
        </w:rPr>
      </w:pPr>
      <w:r>
        <w:rPr>
          <w:color w:val="auto"/>
          <w:highlight w:val="none"/>
        </w:rPr>
        <w:br w:type="page"/>
      </w:r>
    </w:p>
    <w:tbl>
      <w:tblPr>
        <w:tblStyle w:val="5"/>
        <w:tblW w:w="13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6"/>
        <w:gridCol w:w="4746"/>
        <w:gridCol w:w="2624"/>
        <w:gridCol w:w="2135"/>
        <w:gridCol w:w="2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370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建设项目比选申请报价汇总表（材料）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826"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w:t>
            </w:r>
          </w:p>
        </w:tc>
        <w:tc>
          <w:tcPr>
            <w:tcW w:w="4746"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四川川西高速公路有限责任公司纪检谈话室标准化改造项目材料及设备采购</w:t>
            </w:r>
          </w:p>
        </w:tc>
        <w:tc>
          <w:tcPr>
            <w:tcW w:w="2624" w:type="dxa"/>
            <w:tcBorders>
              <w:top w:val="nil"/>
              <w:left w:val="nil"/>
              <w:bottom w:val="nil"/>
              <w:right w:val="nil"/>
            </w:tcBorders>
            <w:noWrap w:val="0"/>
            <w:vAlign w:val="center"/>
          </w:tcPr>
          <w:p>
            <w:pPr>
              <w:jc w:val="left"/>
              <w:rPr>
                <w:rFonts w:hint="eastAsia" w:ascii="宋体" w:hAnsi="宋体" w:eastAsia="宋体" w:cs="宋体"/>
                <w:i w:val="0"/>
                <w:iCs w:val="0"/>
                <w:color w:val="auto"/>
                <w:sz w:val="20"/>
                <w:szCs w:val="20"/>
                <w:highlight w:val="none"/>
                <w:u w:val="none"/>
              </w:rPr>
            </w:pPr>
          </w:p>
        </w:tc>
        <w:tc>
          <w:tcPr>
            <w:tcW w:w="2135" w:type="dxa"/>
            <w:tcBorders>
              <w:top w:val="nil"/>
              <w:left w:val="nil"/>
              <w:bottom w:val="nil"/>
              <w:right w:val="nil"/>
            </w:tcBorders>
            <w:noWrap/>
            <w:vAlign w:val="bottom"/>
          </w:tcPr>
          <w:p>
            <w:pPr>
              <w:rPr>
                <w:rFonts w:hint="eastAsia" w:ascii="宋体" w:hAnsi="宋体" w:eastAsia="宋体" w:cs="宋体"/>
                <w:i w:val="0"/>
                <w:iCs w:val="0"/>
                <w:color w:val="auto"/>
                <w:sz w:val="24"/>
                <w:szCs w:val="24"/>
                <w:highlight w:val="none"/>
                <w:u w:val="none"/>
              </w:rPr>
            </w:pPr>
          </w:p>
        </w:tc>
        <w:tc>
          <w:tcPr>
            <w:tcW w:w="2369" w:type="dxa"/>
            <w:tcBorders>
              <w:top w:val="nil"/>
              <w:left w:val="nil"/>
              <w:bottom w:val="nil"/>
              <w:right w:val="nil"/>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47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单项工程名称 </w:t>
            </w:r>
          </w:p>
        </w:tc>
        <w:tc>
          <w:tcPr>
            <w:tcW w:w="7128"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4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不含税主材费（元）</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税金（元）</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含税合计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单项工程1</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21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c>
          <w:tcPr>
            <w:tcW w:w="2369"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建筑与装饰工程</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安装工程</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　　计</w:t>
            </w:r>
          </w:p>
        </w:tc>
        <w:tc>
          <w:tcPr>
            <w:tcW w:w="262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r>
    </w:tbl>
    <w:p>
      <w:pPr>
        <w:rPr>
          <w:rFonts w:hint="eastAsia"/>
          <w:color w:val="auto"/>
          <w:highlight w:val="none"/>
          <w:lang w:val="en-US" w:eastAsia="zh-CN"/>
        </w:rPr>
      </w:pP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br w:type="page"/>
      </w:r>
    </w:p>
    <w:tbl>
      <w:tblPr>
        <w:tblStyle w:val="5"/>
        <w:tblW w:w="135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5"/>
        <w:gridCol w:w="3270"/>
        <w:gridCol w:w="900"/>
        <w:gridCol w:w="3705"/>
        <w:gridCol w:w="1020"/>
        <w:gridCol w:w="1290"/>
        <w:gridCol w:w="129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3500" w:type="dxa"/>
            <w:gridSpan w:val="8"/>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 xml:space="preserve"> 比选申请报价-建筑与装饰工程材料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65" w:type="dxa"/>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w:t>
            </w:r>
          </w:p>
        </w:tc>
        <w:tc>
          <w:tcPr>
            <w:tcW w:w="889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四川川西高速公路有限责任公司纪检谈话室标准化改造项目材料及设备采购【建筑与装饰工程】</w:t>
            </w:r>
          </w:p>
        </w:tc>
        <w:tc>
          <w:tcPr>
            <w:tcW w:w="1290" w:type="dxa"/>
            <w:tcBorders>
              <w:top w:val="nil"/>
              <w:left w:val="nil"/>
              <w:bottom w:val="nil"/>
              <w:right w:val="nil"/>
            </w:tcBorders>
            <w:noWrap w:val="0"/>
            <w:vAlign w:val="bottom"/>
          </w:tcPr>
          <w:p>
            <w:pPr>
              <w:jc w:val="left"/>
              <w:rPr>
                <w:rFonts w:hint="eastAsia" w:ascii="宋体" w:hAnsi="宋体" w:eastAsia="宋体" w:cs="宋体"/>
                <w:i w:val="0"/>
                <w:iCs w:val="0"/>
                <w:color w:val="auto"/>
                <w:sz w:val="20"/>
                <w:szCs w:val="20"/>
                <w:highlight w:val="none"/>
                <w:u w:val="none"/>
              </w:rPr>
            </w:pPr>
          </w:p>
        </w:tc>
        <w:tc>
          <w:tcPr>
            <w:tcW w:w="2250" w:type="dxa"/>
            <w:gridSpan w:val="2"/>
            <w:tcBorders>
              <w:top w:val="nil"/>
              <w:left w:val="nil"/>
              <w:bottom w:val="nil"/>
              <w:right w:val="nil"/>
            </w:tcBorders>
            <w:noWrap w:val="0"/>
            <w:vAlign w:val="bottom"/>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名称、规格、型号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特征描述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不含税单价(元)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不含税总价(元)</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湿拌抹灰砂浆 15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白色无机涂料底漆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20.461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白色无机涂料面漆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52.009</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轻钢龙骨 75×50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40.26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轻钢龙骨 75×40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纸面石膏板 12mm厚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防火隔音岩棉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PVC地胶地面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装配式U形轻钢龙骨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65.28</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纸面石膏板 9.5mm厚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铝合金扣板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成品腻子膏 一般型(Y)</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界面剂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木饰面平开门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1.门类型：成品木饰面平开门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2.隔声性、气密性、安全性及嵌缝、收口等其他均应满足设计及国家规范要求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聚合物水泥(JS)防水涂料 Ⅱ型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电子智能门锁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桌椅</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按甲方要求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国产优质打印机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按甲方要求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按甲方要求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等候室立柜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按甲方要求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边柜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按甲方要求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泡沫塑料 3.5cm厚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阻燃板 9mm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阻燃板 12mm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PU软包材料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竹木条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黑色踢脚线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60.13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密码储物柜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湿拌砌筑砂浆 M7.5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0.993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加气混凝土砌块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12.355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灰色防火防潮块毯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详设计施工图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3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按甲方要求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bl>
    <w:p>
      <w:pPr>
        <w:rPr>
          <w:rFonts w:hint="eastAsia"/>
          <w:color w:val="auto"/>
          <w:highlight w:val="none"/>
          <w:lang w:val="en-US" w:eastAsia="zh-CN"/>
        </w:rPr>
      </w:pPr>
      <w:r>
        <w:rPr>
          <w:rFonts w:hint="eastAsia"/>
          <w:color w:val="auto"/>
          <w:highlight w:val="none"/>
          <w:lang w:val="en-US" w:eastAsia="zh-CN"/>
        </w:rPr>
        <w:br w:type="page"/>
      </w:r>
    </w:p>
    <w:tbl>
      <w:tblPr>
        <w:tblStyle w:val="5"/>
        <w:tblW w:w="137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9"/>
        <w:gridCol w:w="3268"/>
        <w:gridCol w:w="825"/>
        <w:gridCol w:w="4228"/>
        <w:gridCol w:w="929"/>
        <w:gridCol w:w="1154"/>
        <w:gridCol w:w="1154"/>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25" w:type="dxa"/>
            <w:gridSpan w:val="8"/>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 xml:space="preserve"> 比选申请报价-安装工程材料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0" w:type="dxa"/>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w:t>
            </w:r>
          </w:p>
        </w:tc>
        <w:tc>
          <w:tcPr>
            <w:tcW w:w="925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四川川西高速公路有限责任公司纪检谈话室标准化改造项目材料及设备采购【安装工程】</w:t>
            </w:r>
          </w:p>
        </w:tc>
        <w:tc>
          <w:tcPr>
            <w:tcW w:w="1155" w:type="dxa"/>
            <w:tcBorders>
              <w:top w:val="nil"/>
              <w:left w:val="nil"/>
              <w:bottom w:val="nil"/>
              <w:right w:val="nil"/>
            </w:tcBorders>
            <w:noWrap w:val="0"/>
            <w:vAlign w:val="bottom"/>
          </w:tcPr>
          <w:p>
            <w:pPr>
              <w:jc w:val="left"/>
              <w:rPr>
                <w:rFonts w:hint="eastAsia" w:ascii="宋体" w:hAnsi="宋体" w:eastAsia="宋体" w:cs="宋体"/>
                <w:i w:val="0"/>
                <w:iCs w:val="0"/>
                <w:color w:val="auto"/>
                <w:sz w:val="20"/>
                <w:szCs w:val="20"/>
                <w:highlight w:val="none"/>
                <w:u w:val="none"/>
              </w:rPr>
            </w:pPr>
          </w:p>
        </w:tc>
        <w:tc>
          <w:tcPr>
            <w:tcW w:w="2085" w:type="dxa"/>
            <w:gridSpan w:val="2"/>
            <w:tcBorders>
              <w:top w:val="nil"/>
              <w:left w:val="nil"/>
              <w:bottom w:val="nil"/>
              <w:right w:val="nil"/>
            </w:tcBorders>
            <w:noWrap w:val="0"/>
            <w:vAlign w:val="bottom"/>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名称、规格、型号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特征描述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不含税单价(元)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不含税总价(元)</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单联单控翘板开关</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1.名称：单联单控开关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2.规格：详设计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3.安装方式：详设计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双联单控翘板开关</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1.名称：双联单控开关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2.规格：详设计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3.安装方式：详设计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1.吸顶灯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 双头应急照明灯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1.led 双头应急照明灯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2.安装方式：壁装</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五孔插座</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1.名称：五孔插座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2.型号、规格：10A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3.安装方式：详设计综合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1.有、无吊顶：有吊顶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3.型号、规格： DN15mm</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喷头装饰盘</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烟雾报警器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1.名称:烟雾报警器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2.类型:智能型</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水喷淋钢管 DN25mm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1.安装部位(室内、外):室内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2.材质：热镀锌钢管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3.规格：DN25mm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4.连接方式：螺纹连接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镀锌钢管接头管件 DN25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1.安装部位(室内、外):室内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2.材质：热镀锌钢管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3.规格：DN25mm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4.连接方式：螺纹连接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水喷淋钢管 DN32mm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1.安装部位(室内、外):室内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2.材质：热镀锌钢管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3.规格：DN32mm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4.连接方式：螺纹连接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镀锌钢管接头管件 DN32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1.安装部位(室内、外):室内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2.材质：热镀锌钢管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3.规格：DN32mm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4.连接方式：螺纹连接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水喷淋钢管 DN65mm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1.安装部位(室内、外):室内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2.材质：热镀锌钢管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3.规格：DN65mm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4.连接方式：螺纹连接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镀锌钢管接头管件 DN65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1.安装部位(室内、外):室内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2.材质：热镀锌钢管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3.规格：DN65mm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4.连接方式：螺纹连接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全彩枪机摄像头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防水等级IP66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电压支持POE+12V供电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工作温度-30~60℃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分辨率3200*1800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供网方式poe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图像传感器CMOS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水平清晰度1800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全彩枪机摄像头</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全彩球机摄像头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防水等级IP66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电压支持POE+12V供电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工作温度-30~60℃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分辨率3200*1800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供网方式poe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图像传感器CMOS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水平清晰度1800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全彩球机摄像头</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钢制接线盒</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1.名称：接线盒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2.材质:钢制接线盒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3.规格：86型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4.安装形式：暗装</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网络插座</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1.名称：网络插座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2.安装方式：详设计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3.规格、型号：详设计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高清监听设备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高保真、高灵敏、噪音低，抗干扰性强；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内置 DSP 数字信号处理器，保证高清输出；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内置雷击保护、电源极性反接保护；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集成降噪芯片，能消除环境噪音，保证输出强度；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拾音范围: 2-15米可调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灵敏度: -40dB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频率响应: 20Hz ～ 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信噪比: 80dB （@1 kHz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最大可承受声压: 120dB （@1 kHz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指向特性: 指向性（60度、90度、全向可调）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输出阻抗: 600欧姆非平衡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最大输出幅度: 1.5Vrms(@1KHz)/ 4.2Vpp(@1KHz)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咪头: 指向型电容MIC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信号处理电路: 集成降噪芯片有效消除环境噪声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刻录机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1.参数：支持音视频资料存储时间90天以上，支持离线归档备份功能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温湿度日期显示屏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1.参数：温度传感器精度±0.5℃，湿度传感器精度±3％，支持字符或视频叠加</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壁挂空调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1.名称:壁挂空调</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服务器机柜</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1.名称：服务器机柜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2.材质：详设计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3.规格：详设计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4.安装方式：综合考虑</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1.卫生间排气扇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地漏 DN50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1.名称：地漏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2.型号、规格：DN50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3.材质：不锈钢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止回阀 DN32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1.名称：止回阀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2.型号、规格:DN32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3.连接形式:螺纹连接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8口理线器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1.名称：8口理线器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2.安装方式：详设计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8口配线架</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1.名称：24口配线架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2.安装方式：详设计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PU防撞马桶（含附件）</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PU防撞洗手盆+台盆下柜</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PU防撞龙头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3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发卡器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详设计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4"/>
                <w:szCs w:val="24"/>
                <w:highlight w:val="none"/>
                <w:u w:val="none"/>
              </w:rPr>
            </w:pPr>
          </w:p>
        </w:tc>
      </w:tr>
    </w:tbl>
    <w:p>
      <w:pPr>
        <w:rPr>
          <w:rFonts w:hint="eastAsia"/>
          <w:color w:val="auto"/>
          <w:highlight w:val="none"/>
          <w:lang w:val="en-US" w:eastAsia="zh-CN"/>
        </w:rPr>
      </w:pPr>
    </w:p>
    <w:p>
      <w:pPr>
        <w:rPr>
          <w:rFonts w:hint="default"/>
          <w:color w:val="auto"/>
          <w:highlight w:val="none"/>
          <w:lang w:val="en-US" w:eastAsia="zh-CN"/>
        </w:rPr>
      </w:pPr>
      <w:r>
        <w:rPr>
          <w:rFonts w:hint="eastAsia"/>
          <w:color w:val="auto"/>
          <w:highlight w:val="none"/>
          <w:lang w:val="en-US" w:eastAsia="zh-CN"/>
        </w:rPr>
        <w:t xml:space="preserve"> </w:t>
      </w:r>
    </w:p>
    <w:p>
      <w:pPr>
        <w:rPr>
          <w:color w:val="auto"/>
          <w:highlight w:val="none"/>
        </w:rPr>
        <w:sectPr>
          <w:pgSz w:w="16838" w:h="11906" w:orient="landscape"/>
          <w:pgMar w:top="1800" w:right="1440" w:bottom="1800" w:left="1440" w:header="851" w:footer="992" w:gutter="0"/>
          <w:cols w:space="720" w:num="1"/>
          <w:docGrid w:type="lines" w:linePitch="312" w:charSpace="0"/>
        </w:sectPr>
      </w:pPr>
    </w:p>
    <w:p>
      <w:pPr>
        <w:tabs>
          <w:tab w:val="left" w:pos="1500"/>
        </w:tabs>
        <w:spacing w:line="360" w:lineRule="auto"/>
        <w:jc w:val="both"/>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8"/>
        <w:rPr>
          <w:color w:val="auto"/>
          <w:highlight w:val="none"/>
        </w:rPr>
      </w:pPr>
      <w:r>
        <w:rPr>
          <w:rFonts w:hint="eastAsia"/>
          <w:color w:val="auto"/>
          <w:highlight w:val="none"/>
        </w:rPr>
        <w:t>1、信誉承诺</w:t>
      </w:r>
    </w:p>
    <w:p>
      <w:pPr>
        <w:pStyle w:val="8"/>
        <w:rPr>
          <w:color w:val="auto"/>
          <w:highlight w:val="none"/>
        </w:rPr>
      </w:pPr>
    </w:p>
    <w:p>
      <w:pPr>
        <w:pStyle w:val="7"/>
        <w:spacing w:line="360" w:lineRule="auto"/>
        <w:ind w:firstLine="480"/>
        <w:jc w:val="center"/>
        <w:rPr>
          <w:color w:val="auto"/>
          <w:sz w:val="24"/>
          <w:szCs w:val="24"/>
          <w:highlight w:val="none"/>
        </w:rPr>
      </w:pPr>
    </w:p>
    <w:p>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7"/>
        <w:spacing w:line="360" w:lineRule="auto"/>
        <w:ind w:firstLine="480"/>
        <w:jc w:val="center"/>
        <w:rPr>
          <w:color w:val="auto"/>
          <w:sz w:val="24"/>
          <w:szCs w:val="24"/>
          <w:highlight w:val="none"/>
        </w:rPr>
      </w:pPr>
    </w:p>
    <w:p>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7"/>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7"/>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7"/>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8"/>
        <w:rPr>
          <w:rFonts w:ascii="等线" w:hAnsi="等线"/>
          <w:color w:val="auto"/>
          <w:szCs w:val="21"/>
          <w:highlight w:val="none"/>
        </w:rPr>
      </w:pPr>
    </w:p>
    <w:p>
      <w:pPr>
        <w:pStyle w:val="8"/>
        <w:rPr>
          <w:rFonts w:ascii="等线" w:hAnsi="等线"/>
          <w:color w:val="auto"/>
          <w:szCs w:val="21"/>
          <w:highlight w:val="none"/>
        </w:rPr>
      </w:pPr>
    </w:p>
    <w:p>
      <w:pPr>
        <w:pStyle w:val="8"/>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29</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54620"/>
    <w:rsid w:val="2A393E09"/>
    <w:rsid w:val="2D234582"/>
    <w:rsid w:val="4CEC3061"/>
    <w:rsid w:val="6D854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2024-08-09T01:59:00Z</dcterms:created>
  <dc:creator>mid</dc:creator>
  <cp:lastModifiedBy>mid</cp:lastModifiedBy>
  <dcterms:modified xsi:type="dcterms:W3CDTF">2024-08-09T02:00:06Z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8949841CC2D041AEBB0D64F5A580C08C</vt:lpwstr>
  </property>
</Properties>
</file>