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highlight w:val="none"/>
        </w:rPr>
      </w:pPr>
      <w:r>
        <w:rPr>
          <w:rFonts w:hint="eastAsia" w:ascii="仿宋" w:hAnsi="仿宋" w:eastAsia="仿宋"/>
          <w:color w:val="auto"/>
          <w:sz w:val="48"/>
          <w:szCs w:val="48"/>
          <w:highlight w:val="none"/>
          <w:lang w:eastAsia="zh-CN"/>
        </w:rPr>
        <w:t>四川高速公路建设开发集团有限公司党建品牌、企业文化发布会执行服务</w:t>
      </w: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sz w:val="18"/>
          <w:highlight w:val="none"/>
        </w:rPr>
      </w:pPr>
    </w:p>
    <w:p>
      <w:pPr>
        <w:rPr>
          <w:color w:val="auto"/>
          <w:sz w:val="18"/>
          <w:highlight w:val="none"/>
        </w:rPr>
      </w:pPr>
    </w:p>
    <w:p>
      <w:pPr>
        <w:pStyle w:val="3"/>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3"/>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pPr>
        <w:pStyle w:val="4"/>
        <w:jc w:val="center"/>
        <w:rPr>
          <w:rFonts w:hint="eastAsia" w:ascii="仿宋" w:hAnsi="仿宋" w:eastAsia="仿宋"/>
          <w:color w:val="auto"/>
          <w:highlight w:val="none"/>
        </w:rPr>
      </w:pPr>
      <w:r>
        <w:rPr>
          <w:rFonts w:hint="eastAsia" w:ascii="仿宋" w:hAnsi="仿宋" w:eastAsia="仿宋"/>
          <w:color w:val="auto"/>
          <w:sz w:val="30"/>
          <w:szCs w:val="30"/>
          <w:highlight w:val="none"/>
        </w:rPr>
        <w:t>2025年   月   日</w:t>
      </w:r>
      <w:r>
        <w:rPr>
          <w:rFonts w:ascii="仿宋" w:hAnsi="仿宋" w:eastAsia="仿宋"/>
          <w:color w:val="auto"/>
          <w:highlight w:val="none"/>
        </w:rPr>
        <w:br w:type="page"/>
      </w:r>
    </w:p>
    <w:p>
      <w:pPr>
        <w:pStyle w:val="4"/>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pPr>
        <w:pStyle w:val="4"/>
        <w:ind w:firstLine="0"/>
        <w:jc w:val="center"/>
        <w:rPr>
          <w:rFonts w:hint="eastAsia" w:ascii="宋体" w:hAnsi="宋体"/>
          <w:color w:val="auto"/>
          <w:sz w:val="30"/>
          <w:szCs w:val="30"/>
          <w:highlight w:val="none"/>
        </w:rPr>
      </w:pPr>
    </w:p>
    <w:p>
      <w:pPr>
        <w:pStyle w:val="4"/>
        <w:jc w:val="center"/>
        <w:rPr>
          <w:rFonts w:hint="eastAsia" w:ascii="仿宋" w:hAnsi="仿宋" w:eastAsia="仿宋"/>
          <w:b/>
          <w:color w:val="auto"/>
          <w:sz w:val="32"/>
          <w:szCs w:val="32"/>
          <w:highlight w:val="none"/>
        </w:rPr>
      </w:pP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pPr>
        <w:tabs>
          <w:tab w:val="left" w:pos="1500"/>
        </w:tabs>
        <w:spacing w:line="360" w:lineRule="auto"/>
        <w:rPr>
          <w:rFonts w:hint="eastAsia"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pPr>
        <w:spacing w:line="360" w:lineRule="auto"/>
        <w:jc w:val="center"/>
        <w:rPr>
          <w:rFonts w:hint="eastAsia" w:ascii="宋体" w:hAnsi="宋体"/>
          <w:color w:val="auto"/>
          <w:sz w:val="24"/>
          <w:highlight w:val="none"/>
        </w:rPr>
      </w:pPr>
    </w:p>
    <w:p>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r>
        <w:rPr>
          <w:rFonts w:hint="eastAsia" w:ascii="宋体" w:hAnsi="宋体"/>
          <w:color w:val="auto"/>
          <w:sz w:val="24"/>
          <w:highlight w:val="none"/>
        </w:rPr>
        <w:t>按照贵方</w:t>
      </w:r>
      <w:r>
        <w:rPr>
          <w:rFonts w:hint="eastAsia" w:ascii="宋体" w:hAnsi="宋体"/>
          <w:color w:val="auto"/>
          <w:sz w:val="24"/>
          <w:highlight w:val="none"/>
          <w:u w:val="single"/>
          <w:lang w:eastAsia="zh-CN"/>
        </w:rPr>
        <w:t>四川高速公路建设开发集团有限公司党建品牌、企业文化发布会执行服务</w:t>
      </w:r>
      <w:r>
        <w:rPr>
          <w:rFonts w:hint="eastAsia" w:ascii="宋体" w:hAnsi="宋体"/>
          <w:color w:val="auto"/>
          <w:sz w:val="24"/>
          <w:highlight w:val="none"/>
        </w:rPr>
        <w:t>的要求，本文件签署人</w:t>
      </w:r>
      <w:r>
        <w:rPr>
          <w:rFonts w:hint="eastAsia" w:ascii="宋体" w:hAnsi="宋体"/>
          <w:color w:val="auto"/>
          <w:sz w:val="24"/>
          <w:highlight w:val="none"/>
          <w:u w:val="single"/>
        </w:rPr>
        <w:t xml:space="preserve">  （姓名）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xml:space="preserve">　　　　　      </w:t>
      </w:r>
      <w:r>
        <w:rPr>
          <w:rFonts w:hint="eastAsia" w:ascii="宋体" w:hAnsi="宋体"/>
          <w:color w:val="auto"/>
          <w:sz w:val="24"/>
          <w:highlight w:val="none"/>
        </w:rPr>
        <w:t>（比选申请人的名称）递交下列文件的一份正本、一份副本给贵方。</w:t>
      </w:r>
    </w:p>
    <w:p>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四川高速公路建设开发集团有限公司党建品牌、企业文化发布会执行服务</w:t>
      </w:r>
      <w:r>
        <w:rPr>
          <w:rFonts w:hint="eastAsia" w:ascii="宋体" w:hAnsi="宋体"/>
          <w:color w:val="auto"/>
          <w:sz w:val="24"/>
          <w:highlight w:val="none"/>
          <w:u w:val="single"/>
        </w:rPr>
        <w:t>比选文件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）；不含税价：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）（报价清单附后），</w:t>
      </w:r>
      <w:r>
        <w:rPr>
          <w:rFonts w:hint="eastAsia" w:ascii="宋体" w:hAnsi="宋体"/>
          <w:color w:val="auto"/>
          <w:spacing w:val="-2"/>
          <w:sz w:val="24"/>
          <w:highlight w:val="none"/>
        </w:rPr>
        <w:t>比选申请报价，服务期：</w:t>
      </w:r>
      <w:r>
        <w:rPr>
          <w:rFonts w:hint="eastAsia" w:ascii="宋体" w:hAnsi="宋体"/>
          <w:color w:val="auto"/>
          <w:sz w:val="24"/>
          <w:highlight w:val="none"/>
          <w:u w:val="single"/>
          <w:lang w:val="en-US" w:eastAsia="zh-CN"/>
        </w:rPr>
        <w:t>满足比选人要求</w:t>
      </w:r>
      <w:r>
        <w:rPr>
          <w:rFonts w:hint="eastAsia" w:ascii="宋体" w:hAnsi="宋体"/>
          <w:color w:val="auto"/>
          <w:spacing w:val="-2"/>
          <w:sz w:val="24"/>
          <w:highlight w:val="none"/>
        </w:rPr>
        <w:t>，</w:t>
      </w:r>
      <w:r>
        <w:rPr>
          <w:rFonts w:hint="eastAsia" w:ascii="宋体" w:hAnsi="宋体"/>
          <w:color w:val="auto"/>
          <w:spacing w:val="-2"/>
          <w:sz w:val="24"/>
          <w:highlight w:val="none"/>
          <w:lang w:val="en-US" w:eastAsia="zh-CN"/>
        </w:rPr>
        <w:t>服务</w:t>
      </w:r>
      <w:r>
        <w:rPr>
          <w:rFonts w:hint="eastAsia" w:ascii="宋体" w:hAnsi="宋体"/>
          <w:color w:val="auto"/>
          <w:spacing w:val="-2"/>
          <w:sz w:val="24"/>
          <w:highlight w:val="none"/>
        </w:rPr>
        <w:t>达到：</w:t>
      </w:r>
      <w:r>
        <w:rPr>
          <w:rFonts w:hint="eastAsia" w:ascii="宋体" w:hAnsi="宋体"/>
          <w:color w:val="auto"/>
          <w:sz w:val="24"/>
          <w:highlight w:val="none"/>
          <w:u w:val="single"/>
        </w:rPr>
        <w:t>满足合同要求</w:t>
      </w:r>
      <w:r>
        <w:rPr>
          <w:rFonts w:hint="eastAsia" w:ascii="宋体" w:hAnsi="宋体"/>
          <w:color w:val="auto"/>
          <w:spacing w:val="-2"/>
          <w:sz w:val="24"/>
          <w:highlight w:val="none"/>
          <w:u w:val="singl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w:t>
      </w:r>
      <w:bookmarkStart w:id="2" w:name="_GoBack"/>
      <w:bookmarkEnd w:id="2"/>
      <w:r>
        <w:rPr>
          <w:rFonts w:hint="eastAsia" w:ascii="宋体" w:hAnsi="宋体"/>
          <w:color w:val="auto"/>
          <w:sz w:val="24"/>
          <w:highlight w:val="none"/>
        </w:rPr>
        <w:t>在比选有效期内撤回比选或我方在收到中选通知书后，由于自身原因未能在约定的时间内与比选人进行合同谈判，其中选资格将被取消。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pPr>
        <w:tabs>
          <w:tab w:val="left" w:pos="1500"/>
        </w:tabs>
        <w:spacing w:line="360" w:lineRule="auto"/>
        <w:ind w:left="-376" w:leftChars="-714" w:hanging="1123" w:hangingChars="468"/>
        <w:jc w:val="center"/>
        <w:rPr>
          <w:rFonts w:hint="eastAsia" w:ascii="宋体" w:hAnsi="宋体"/>
          <w:color w:val="auto"/>
          <w:sz w:val="24"/>
          <w:highlight w:val="none"/>
        </w:rPr>
        <w:sectPr>
          <w:headerReference r:id="rId3" w:type="default"/>
          <w:footerReference r:id="rId4" w:type="default"/>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r>
        <w:rPr>
          <w:rFonts w:hint="eastAsia" w:ascii="宋体" w:hAnsi="宋体"/>
          <w:color w:val="auto"/>
          <w:sz w:val="24"/>
          <w:highlight w:val="none"/>
        </w:rPr>
        <w:t xml:space="preserve">日 期：   </w:t>
      </w:r>
    </w:p>
    <w:p>
      <w:pPr>
        <w:tabs>
          <w:tab w:val="left" w:pos="1500"/>
        </w:tabs>
        <w:spacing w:line="360" w:lineRule="auto"/>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附件：</w:t>
      </w:r>
    </w:p>
    <w:p>
      <w:pPr>
        <w:pStyle w:val="2"/>
        <w:rPr>
          <w:rFonts w:hint="eastAsia" w:ascii="宋体" w:hAnsi="宋体"/>
          <w:color w:val="auto"/>
          <w:sz w:val="24"/>
          <w:highlight w:val="none"/>
          <w:lang w:val="en-US" w:eastAsia="zh-CN"/>
        </w:rPr>
      </w:pPr>
    </w:p>
    <w:tbl>
      <w:tblPr>
        <w:tblStyle w:val="7"/>
        <w:tblW w:w="1422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2045"/>
        <w:gridCol w:w="5062"/>
        <w:gridCol w:w="1110"/>
        <w:gridCol w:w="930"/>
        <w:gridCol w:w="1575"/>
        <w:gridCol w:w="2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350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 xml:space="preserve">项目 </w:t>
            </w:r>
          </w:p>
        </w:tc>
        <w:tc>
          <w:tcPr>
            <w:tcW w:w="506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细项</w:t>
            </w:r>
          </w:p>
        </w:tc>
        <w:tc>
          <w:tcPr>
            <w:tcW w:w="111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 xml:space="preserve">数量 </w:t>
            </w:r>
          </w:p>
        </w:tc>
        <w:tc>
          <w:tcPr>
            <w:tcW w:w="93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 xml:space="preserve">单位 </w:t>
            </w:r>
          </w:p>
        </w:tc>
        <w:tc>
          <w:tcPr>
            <w:tcW w:w="157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单价</w:t>
            </w:r>
          </w:p>
        </w:tc>
        <w:tc>
          <w:tcPr>
            <w:tcW w:w="2048"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不含税价格（合价）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现场布置</w:t>
            </w:r>
          </w:p>
        </w:tc>
        <w:tc>
          <w:tcPr>
            <w:tcW w:w="204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启动仪式装置</w:t>
            </w:r>
          </w:p>
        </w:tc>
        <w:tc>
          <w:tcPr>
            <w:tcW w:w="5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立柱式启动仪式（4个立柱）</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视频系统</w:t>
            </w:r>
          </w:p>
        </w:tc>
        <w:tc>
          <w:tcPr>
            <w:tcW w:w="5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LED屏幕（全新高清p3LED侧屏长2.5m*高3m*两组，含背架及配重）服务器、视频操作电脑、主线及配电柜、压线板</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灯光</w:t>
            </w:r>
          </w:p>
        </w:tc>
        <w:tc>
          <w:tcPr>
            <w:tcW w:w="5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面光灯、染色灯、站灯架、灯控台</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音响系统</w:t>
            </w:r>
          </w:p>
        </w:tc>
        <w:tc>
          <w:tcPr>
            <w:tcW w:w="5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M32数字调音台+配套设备+音频线40m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5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其他氛围营造（展示牌2个、小旗帜、地毯14*6、红色绒布10m*1.2m）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人员及运输</w:t>
            </w:r>
          </w:p>
        </w:tc>
        <w:tc>
          <w:tcPr>
            <w:tcW w:w="5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搭建人员、VJ师、音响灯光师、货物运输</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会议拍摄</w:t>
            </w:r>
          </w:p>
        </w:tc>
        <w:tc>
          <w:tcPr>
            <w:tcW w:w="5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一个拍摄机位（参加彩排）、一个摄影机位</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nil"/>
              <w:bottom w:val="single" w:color="000000" w:sz="4" w:space="0"/>
              <w:right w:val="nil"/>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视频制作</w:t>
            </w:r>
          </w:p>
        </w:tc>
        <w:tc>
          <w:tcPr>
            <w:tcW w:w="5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会议视频剪辑（1分钟内）</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nil"/>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发布会物料</w:t>
            </w:r>
          </w:p>
        </w:tc>
        <w:tc>
          <w:tcPr>
            <w:tcW w:w="20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鼠标垫</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高密度编制表面，环保印染高清画质，精密锁边，橡胶防滑底面300*800*4mm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笔记本</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软皮封面，96张，封面颜色logo可定制，烫金logo   215*148*20mm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书签</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一套4个</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充电宝</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3c认证</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雨伞</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便携五折雨伞定制印logo图案，黑胶防晒，两用遮阳伞</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礼盒</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含外礼盒和内包装小盒子</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帆布包</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帆布托特包logo定制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文创摆件</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充电台历小夜灯</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游学画册制作</w:t>
            </w:r>
          </w:p>
        </w:tc>
        <w:tc>
          <w:tcPr>
            <w:tcW w:w="5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大小210*285mm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川高文化手册制作</w:t>
            </w:r>
          </w:p>
        </w:tc>
        <w:tc>
          <w:tcPr>
            <w:tcW w:w="5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精装，大小210*285mm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文创设计</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包含以上所有物料设计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党建宣传片费用</w:t>
            </w:r>
          </w:p>
        </w:tc>
        <w:tc>
          <w:tcPr>
            <w:tcW w:w="2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宣传片</w:t>
            </w:r>
          </w:p>
        </w:tc>
        <w:tc>
          <w:tcPr>
            <w:tcW w:w="50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品牌宣传片制作</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先导片</w:t>
            </w:r>
          </w:p>
        </w:tc>
        <w:tc>
          <w:tcPr>
            <w:tcW w:w="50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宣传片先导片</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仿宋" w:hAnsi="仿宋" w:eastAsia="仿宋" w:cs="仿宋"/>
                <w:b/>
                <w:bCs/>
                <w:i w:val="0"/>
                <w:iCs w:val="0"/>
                <w:color w:val="000000"/>
                <w:sz w:val="24"/>
                <w:szCs w:val="24"/>
                <w:u w:val="none"/>
              </w:rPr>
            </w:pPr>
          </w:p>
        </w:tc>
        <w:tc>
          <w:tcPr>
            <w:tcW w:w="20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其他视频</w:t>
            </w:r>
          </w:p>
        </w:tc>
        <w:tc>
          <w:tcPr>
            <w:tcW w:w="50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其他小视频</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57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仿宋" w:hAnsi="仿宋" w:eastAsia="仿宋" w:cs="仿宋"/>
                <w:i w:val="0"/>
                <w:iCs w:val="0"/>
                <w:color w:val="000000"/>
                <w:sz w:val="24"/>
                <w:szCs w:val="24"/>
                <w:u w:val="none"/>
              </w:rPr>
            </w:pPr>
          </w:p>
        </w:tc>
        <w:tc>
          <w:tcPr>
            <w:tcW w:w="2048"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562" w:type="dxa"/>
            <w:gridSpan w:val="3"/>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不含税合计</w:t>
            </w:r>
          </w:p>
        </w:tc>
        <w:tc>
          <w:tcPr>
            <w:tcW w:w="1110" w:type="dxa"/>
            <w:tcBorders>
              <w:top w:val="single" w:color="000000" w:sz="4" w:space="0"/>
              <w:left w:val="nil"/>
              <w:bottom w:val="single" w:color="000000" w:sz="4" w:space="0"/>
              <w:right w:val="nil"/>
            </w:tcBorders>
            <w:shd w:val="clear" w:color="auto" w:fill="D9D9D9"/>
            <w:vAlign w:val="center"/>
          </w:tcPr>
          <w:p>
            <w:pPr>
              <w:spacing w:line="280" w:lineRule="exact"/>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w:t>
            </w:r>
          </w:p>
        </w:tc>
        <w:tc>
          <w:tcPr>
            <w:tcW w:w="930" w:type="dxa"/>
            <w:tcBorders>
              <w:top w:val="single" w:color="000000" w:sz="4" w:space="0"/>
              <w:left w:val="nil"/>
              <w:bottom w:val="single" w:color="000000" w:sz="4" w:space="0"/>
              <w:right w:val="nil"/>
            </w:tcBorders>
            <w:shd w:val="clear" w:color="auto" w:fill="D9D9D9"/>
            <w:vAlign w:val="center"/>
          </w:tcPr>
          <w:p>
            <w:pPr>
              <w:spacing w:line="280" w:lineRule="exact"/>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w:t>
            </w:r>
          </w:p>
        </w:tc>
        <w:tc>
          <w:tcPr>
            <w:tcW w:w="1575" w:type="dxa"/>
            <w:tcBorders>
              <w:top w:val="single" w:color="000000" w:sz="4" w:space="0"/>
              <w:left w:val="nil"/>
              <w:bottom w:val="single" w:color="000000" w:sz="4" w:space="0"/>
              <w:right w:val="single" w:color="000000" w:sz="4" w:space="0"/>
            </w:tcBorders>
            <w:shd w:val="clear" w:color="auto" w:fill="D9D9D9"/>
            <w:vAlign w:val="center"/>
          </w:tcPr>
          <w:p>
            <w:pPr>
              <w:spacing w:line="280" w:lineRule="exact"/>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w:t>
            </w:r>
          </w:p>
        </w:tc>
        <w:tc>
          <w:tcPr>
            <w:tcW w:w="2048"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56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税率</w:t>
            </w:r>
          </w:p>
        </w:tc>
        <w:tc>
          <w:tcPr>
            <w:tcW w:w="36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single"/>
                <w:lang w:val="en-US" w:eastAsia="zh-CN"/>
              </w:rPr>
              <w:t xml:space="preserve">   </w:t>
            </w:r>
            <w:r>
              <w:rPr>
                <w:rFonts w:hint="eastAsia" w:ascii="仿宋" w:hAnsi="仿宋" w:eastAsia="仿宋" w:cs="仿宋"/>
                <w:i w:val="0"/>
                <w:iCs w:val="0"/>
                <w:color w:val="000000"/>
                <w:sz w:val="22"/>
                <w:szCs w:val="22"/>
                <w:u w:val="none"/>
                <w:lang w:val="en-US" w:eastAsia="zh-CN"/>
              </w:rPr>
              <w:t>%</w:t>
            </w:r>
          </w:p>
        </w:tc>
        <w:tc>
          <w:tcPr>
            <w:tcW w:w="2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8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single"/>
                <w:lang w:val="en-US" w:eastAsia="zh-CN"/>
              </w:rPr>
              <w:t xml:space="preserve">       </w:t>
            </w:r>
            <w:r>
              <w:rPr>
                <w:rFonts w:hint="eastAsia" w:ascii="仿宋" w:hAnsi="仿宋" w:eastAsia="仿宋" w:cs="仿宋"/>
                <w:i w:val="0"/>
                <w:iCs w:val="0"/>
                <w:color w:val="000000"/>
                <w:sz w:val="22"/>
                <w:szCs w:val="22"/>
                <w:u w:val="none"/>
                <w:lang w:val="en-US" w:eastAsia="zh-CN"/>
              </w:rPr>
              <w:t>(税金)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8562" w:type="dxa"/>
            <w:gridSpan w:val="3"/>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含税合计</w:t>
            </w:r>
          </w:p>
        </w:tc>
        <w:tc>
          <w:tcPr>
            <w:tcW w:w="111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80" w:lineRule="exact"/>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80" w:lineRule="exact"/>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w:t>
            </w:r>
          </w:p>
        </w:tc>
        <w:tc>
          <w:tcPr>
            <w:tcW w:w="1575"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80" w:lineRule="exact"/>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w:t>
            </w:r>
          </w:p>
        </w:tc>
        <w:tc>
          <w:tcPr>
            <w:tcW w:w="2048"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80" w:lineRule="exact"/>
              <w:jc w:val="center"/>
              <w:textAlignment w:val="center"/>
              <w:rPr>
                <w:rFonts w:hint="eastAsia" w:ascii="仿宋" w:hAnsi="仿宋" w:eastAsia="仿宋" w:cs="仿宋"/>
                <w:b/>
                <w:bCs/>
                <w:i w:val="0"/>
                <w:iCs w:val="0"/>
                <w:color w:val="000000"/>
                <w:sz w:val="22"/>
                <w:szCs w:val="22"/>
                <w:u w:val="none"/>
              </w:rPr>
            </w:pPr>
          </w:p>
        </w:tc>
      </w:tr>
    </w:tbl>
    <w:p>
      <w:pPr>
        <w:rPr>
          <w:rFonts w:hint="eastAsia"/>
          <w:lang w:val="en-US" w:eastAsia="zh-CN"/>
        </w:rPr>
        <w:sectPr>
          <w:pgSz w:w="16922" w:h="11900" w:orient="landscape"/>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p>
    <w:p>
      <w:pPr>
        <w:tabs>
          <w:tab w:val="left" w:pos="1500"/>
        </w:tabs>
        <w:spacing w:line="360" w:lineRule="auto"/>
        <w:ind w:left="-376" w:leftChars="-714" w:hanging="1123" w:hangingChars="468"/>
        <w:jc w:val="both"/>
        <w:rPr>
          <w:rFonts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pPr>
        <w:tabs>
          <w:tab w:val="left" w:pos="1500"/>
        </w:tabs>
        <w:spacing w:line="360" w:lineRule="auto"/>
        <w:rPr>
          <w:rFonts w:hint="eastAsia" w:ascii="宋体" w:hAnsi="宋体"/>
          <w:color w:val="auto"/>
          <w:sz w:val="24"/>
          <w:highlight w:val="none"/>
        </w:rPr>
      </w:pPr>
    </w:p>
    <w:p>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pPr>
        <w:pStyle w:val="8"/>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pPr>
        <w:pStyle w:val="8"/>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pPr>
        <w:tabs>
          <w:tab w:val="left" w:pos="1500"/>
        </w:tabs>
        <w:spacing w:line="360" w:lineRule="auto"/>
        <w:ind w:left="1500"/>
        <w:jc w:val="center"/>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pPr>
        <w:spacing w:line="360" w:lineRule="auto"/>
        <w:rPr>
          <w:rFonts w:hint="eastAsia" w:ascii="宋体" w:hAnsi="宋体"/>
          <w:color w:val="auto"/>
          <w:sz w:val="24"/>
          <w:highlight w:val="none"/>
        </w:rPr>
      </w:pPr>
    </w:p>
    <w:p>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pPr>
        <w:spacing w:line="360" w:lineRule="auto"/>
        <w:jc w:val="center"/>
        <w:rPr>
          <w:rFonts w:hint="eastAsia"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t xml:space="preserve"> </w:t>
      </w:r>
    </w:p>
    <w:p>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7"/>
        <w:tblW w:w="8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vAlign w:val="center"/>
          </w:tcPr>
          <w:p>
            <w:pPr>
              <w:spacing w:line="360" w:lineRule="auto"/>
              <w:ind w:firstLine="480" w:firstLineChars="20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vAlign w:val="center"/>
          </w:tcPr>
          <w:p>
            <w:pPr>
              <w:spacing w:line="360" w:lineRule="auto"/>
              <w:jc w:val="center"/>
              <w:rPr>
                <w:rFonts w:hint="eastAsia" w:ascii="宋体" w:hAnsi="宋体"/>
                <w:color w:val="auto"/>
                <w:sz w:val="24"/>
                <w:highlight w:val="none"/>
              </w:rPr>
            </w:pPr>
          </w:p>
        </w:tc>
        <w:tc>
          <w:tcPr>
            <w:tcW w:w="1800"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vAlign w:val="center"/>
          </w:tcPr>
          <w:p>
            <w:pPr>
              <w:spacing w:line="360" w:lineRule="auto"/>
              <w:jc w:val="center"/>
              <w:rPr>
                <w:rFonts w:hint="eastAsia" w:ascii="宋体" w:hAnsi="宋体"/>
                <w:color w:val="auto"/>
                <w:sz w:val="24"/>
                <w:highlight w:val="none"/>
              </w:rPr>
            </w:pPr>
          </w:p>
        </w:tc>
      </w:tr>
    </w:tbl>
    <w:p>
      <w:pPr>
        <w:spacing w:line="360" w:lineRule="auto"/>
        <w:ind w:left="479" w:leftChars="114" w:hanging="240" w:hangingChars="100"/>
        <w:rPr>
          <w:rFonts w:hint="eastAsia" w:ascii="宋体" w:hAnsi="宋体"/>
          <w:color w:val="auto"/>
          <w:sz w:val="24"/>
          <w:highlight w:val="none"/>
        </w:rPr>
      </w:pPr>
    </w:p>
    <w:p>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w:t>
      </w:r>
      <w:r>
        <w:rPr>
          <w:rFonts w:hint="eastAsia" w:ascii="宋体" w:hAnsi="宋体"/>
          <w:color w:val="auto"/>
          <w:sz w:val="24"/>
          <w:highlight w:val="none"/>
          <w:lang w:val="en-US" w:eastAsia="zh-CN"/>
        </w:rPr>
        <w:t>营业执照</w:t>
      </w:r>
      <w:r>
        <w:rPr>
          <w:rFonts w:hint="eastAsia" w:ascii="宋体" w:hAnsi="宋体"/>
          <w:color w:val="auto"/>
          <w:sz w:val="24"/>
          <w:highlight w:val="none"/>
        </w:rPr>
        <w:t>等比选单位认为与本项目有关的</w:t>
      </w:r>
      <w:r>
        <w:rPr>
          <w:rFonts w:hint="eastAsia" w:ascii="宋体" w:hAnsi="宋体"/>
          <w:color w:val="auto"/>
          <w:sz w:val="24"/>
          <w:highlight w:val="none"/>
          <w:lang w:val="en-US" w:eastAsia="zh-CN"/>
        </w:rPr>
        <w:t>文件</w:t>
      </w:r>
      <w:r>
        <w:rPr>
          <w:rFonts w:hint="eastAsia" w:ascii="宋体" w:hAnsi="宋体"/>
          <w:color w:val="auto"/>
          <w:sz w:val="24"/>
          <w:highlight w:val="none"/>
        </w:rPr>
        <w:t>复印件。</w:t>
      </w: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pPr>
        <w:rPr>
          <w:rFonts w:ascii="宋体" w:hAnsi="宋体"/>
          <w:color w:val="auto"/>
          <w:sz w:val="24"/>
          <w:highlight w:val="none"/>
        </w:rPr>
      </w:pPr>
    </w:p>
    <w:tbl>
      <w:tblPr>
        <w:tblStyle w:val="7"/>
        <w:tblW w:w="8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828"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身份证号</w:t>
            </w:r>
          </w:p>
        </w:tc>
        <w:tc>
          <w:tcPr>
            <w:tcW w:w="3631" w:type="dxa"/>
            <w:vAlign w:val="center"/>
          </w:tcPr>
          <w:p>
            <w:pPr>
              <w:jc w:val="center"/>
              <w:rPr>
                <w:rFonts w:ascii="宋体" w:hAnsi="宋体" w:cs="仿宋_GB2312"/>
                <w:color w:val="auto"/>
                <w:sz w:val="24"/>
                <w:highlight w:val="none"/>
              </w:rPr>
            </w:pPr>
            <w:r>
              <w:rPr>
                <w:rFonts w:hint="eastAsia" w:ascii="宋体" w:hAnsi="宋体" w:cs="仿宋_GB2312"/>
                <w:color w:val="auto"/>
                <w:sz w:val="24"/>
                <w:highlight w:val="none"/>
              </w:rPr>
              <w:t>执业资格或经验</w:t>
            </w:r>
          </w:p>
        </w:tc>
        <w:tc>
          <w:tcPr>
            <w:tcW w:w="1239"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bl>
    <w:p>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注：可根据“量化评分标准、评分依据”配备项目机构组成人员，以上人员应附相应的身份证、执业资格（如有）、社保或劳动合同等相应证书。如不实，属于弄虚作假，取消中选资格。</w:t>
      </w:r>
    </w:p>
    <w:p>
      <w:pPr>
        <w:rPr>
          <w:rFonts w:ascii="宋体" w:hAnsi="宋体"/>
          <w:color w:val="auto"/>
          <w:sz w:val="24"/>
          <w:highlight w:val="none"/>
        </w:rPr>
      </w:pPr>
    </w:p>
    <w:p>
      <w:pPr>
        <w:ind w:left="5920"/>
        <w:rPr>
          <w:rFonts w:hint="eastAsia" w:ascii="宋体" w:hAnsi="宋体"/>
          <w:color w:val="auto"/>
          <w:sz w:val="24"/>
          <w:highlight w:val="none"/>
        </w:rPr>
      </w:pP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pPr>
        <w:rPr>
          <w:rFonts w:ascii="宋体" w:hAnsi="宋体"/>
          <w:color w:val="auto"/>
          <w:sz w:val="24"/>
          <w:highlight w:val="none"/>
        </w:rPr>
        <w:sectPr>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p>
    <w:p>
      <w:pPr>
        <w:pStyle w:val="3"/>
        <w:numPr>
          <w:ilvl w:val="0"/>
          <w:numId w:val="0"/>
        </w:numPr>
        <w:spacing w:line="270" w:lineRule="auto"/>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rPr>
        <w:t>六、比选申请人承揽业绩情况表</w:t>
      </w:r>
      <w:bookmarkEnd w:id="1"/>
    </w:p>
    <w:p>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vAlign w:val="center"/>
          </w:tcPr>
          <w:p>
            <w:pPr>
              <w:spacing w:line="360" w:lineRule="auto"/>
              <w:jc w:val="center"/>
              <w:rPr>
                <w:rFonts w:ascii="等线" w:hAnsi="等线"/>
                <w:color w:val="auto"/>
                <w:szCs w:val="21"/>
                <w:highlight w:val="none"/>
              </w:rPr>
            </w:pPr>
          </w:p>
        </w:tc>
      </w:tr>
    </w:tbl>
    <w:p>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pPr>
        <w:tabs>
          <w:tab w:val="left" w:pos="1500"/>
        </w:tabs>
        <w:spacing w:line="360" w:lineRule="auto"/>
        <w:jc w:val="left"/>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rPr>
        <w:t>七、项目实施方案</w:t>
      </w:r>
    </w:p>
    <w:p>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pPr>
        <w:spacing w:line="360" w:lineRule="auto"/>
        <w:jc w:val="left"/>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八、其它</w:t>
      </w:r>
    </w:p>
    <w:p>
      <w:pPr>
        <w:pStyle w:val="9"/>
        <w:rPr>
          <w:color w:val="auto"/>
          <w:highlight w:val="none"/>
        </w:rPr>
      </w:pPr>
      <w:r>
        <w:rPr>
          <w:rFonts w:hint="eastAsia"/>
          <w:color w:val="auto"/>
          <w:highlight w:val="none"/>
        </w:rPr>
        <w:t>1、信誉承诺</w:t>
      </w:r>
    </w:p>
    <w:p>
      <w:pPr>
        <w:pStyle w:val="9"/>
        <w:rPr>
          <w:color w:val="auto"/>
          <w:highlight w:val="none"/>
        </w:rPr>
      </w:pPr>
    </w:p>
    <w:p>
      <w:pPr>
        <w:pStyle w:val="8"/>
        <w:spacing w:line="360" w:lineRule="auto"/>
        <w:ind w:firstLine="480"/>
        <w:jc w:val="center"/>
        <w:rPr>
          <w:color w:val="auto"/>
          <w:sz w:val="24"/>
          <w:szCs w:val="24"/>
          <w:highlight w:val="none"/>
        </w:rPr>
      </w:pPr>
    </w:p>
    <w:p>
      <w:pPr>
        <w:pStyle w:val="8"/>
        <w:spacing w:line="360" w:lineRule="auto"/>
        <w:ind w:firstLine="480"/>
        <w:jc w:val="center"/>
        <w:rPr>
          <w:color w:val="auto"/>
          <w:sz w:val="24"/>
          <w:szCs w:val="24"/>
          <w:highlight w:val="none"/>
        </w:rPr>
      </w:pPr>
      <w:r>
        <w:rPr>
          <w:rFonts w:hint="eastAsia"/>
          <w:color w:val="auto"/>
          <w:sz w:val="24"/>
          <w:szCs w:val="24"/>
          <w:highlight w:val="none"/>
        </w:rPr>
        <w:t>信誉承诺</w:t>
      </w:r>
    </w:p>
    <w:p>
      <w:pPr>
        <w:pStyle w:val="8"/>
        <w:spacing w:line="360" w:lineRule="auto"/>
        <w:ind w:firstLine="480"/>
        <w:jc w:val="center"/>
        <w:rPr>
          <w:color w:val="auto"/>
          <w:sz w:val="24"/>
          <w:szCs w:val="24"/>
          <w:highlight w:val="none"/>
        </w:rPr>
      </w:pPr>
    </w:p>
    <w:p>
      <w:pPr>
        <w:pStyle w:val="8"/>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（2022年1月1日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pPr>
        <w:pStyle w:val="8"/>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pPr>
        <w:pStyle w:val="8"/>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pPr>
        <w:pStyle w:val="8"/>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rPr>
        <w:t>2022年1月1日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pPr>
        <w:pStyle w:val="8"/>
        <w:spacing w:line="360" w:lineRule="auto"/>
        <w:ind w:firstLine="630" w:firstLineChars="300"/>
        <w:rPr>
          <w:rFonts w:hint="eastAsia" w:ascii="等线" w:hAnsi="等线" w:eastAsia="等线"/>
          <w:color w:val="auto"/>
          <w:szCs w:val="21"/>
          <w:highlight w:val="none"/>
        </w:rPr>
      </w:pPr>
      <w:r>
        <w:rPr>
          <w:rFonts w:hint="eastAsia" w:ascii="等线" w:hAnsi="等线" w:eastAsia="等线"/>
          <w:color w:val="auto"/>
          <w:szCs w:val="21"/>
          <w:highlight w:val="none"/>
        </w:rPr>
        <w:t>(5)我单位提供的的比选申请文件中的相关材料必须真实、合法、有效，没有弄虚作假。</w:t>
      </w:r>
    </w:p>
    <w:p>
      <w:pPr>
        <w:pStyle w:val="8"/>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rPr>
        <w:t>（6）我单位与比选人（其余比选申请人）不存在利害关系。</w:t>
      </w:r>
    </w:p>
    <w:p>
      <w:pPr>
        <w:pStyle w:val="8"/>
        <w:spacing w:line="360" w:lineRule="auto"/>
        <w:rPr>
          <w:rFonts w:hint="eastAsia" w:ascii="等线" w:hAnsi="等线" w:eastAsia="等线"/>
          <w:color w:val="auto"/>
          <w:szCs w:val="21"/>
          <w:highlight w:val="none"/>
          <w:lang w:eastAsia="zh-CN"/>
        </w:rPr>
      </w:pPr>
      <w:r>
        <w:rPr>
          <w:rFonts w:hint="eastAsia" w:ascii="等线" w:hAnsi="等线" w:eastAsia="等线"/>
          <w:color w:val="auto"/>
          <w:szCs w:val="21"/>
          <w:highlight w:val="none"/>
          <w:lang w:eastAsia="zh-CN"/>
        </w:rPr>
        <w:t>（</w:t>
      </w:r>
      <w:r>
        <w:rPr>
          <w:rFonts w:hint="eastAsia" w:ascii="等线" w:hAnsi="等线" w:eastAsia="等线"/>
          <w:color w:val="auto"/>
          <w:szCs w:val="21"/>
          <w:highlight w:val="none"/>
          <w:lang w:val="en-US" w:eastAsia="zh-CN"/>
        </w:rPr>
        <w:t>7</w:t>
      </w:r>
      <w:r>
        <w:rPr>
          <w:rFonts w:hint="eastAsia" w:ascii="等线" w:hAnsi="等线" w:eastAsia="等线"/>
          <w:color w:val="auto"/>
          <w:szCs w:val="21"/>
          <w:highlight w:val="none"/>
          <w:lang w:eastAsia="zh-CN"/>
        </w:rPr>
        <w:t>）</w:t>
      </w:r>
      <w:r>
        <w:rPr>
          <w:rFonts w:hint="eastAsia" w:ascii="等线" w:hAnsi="等线" w:eastAsia="等线" w:cs="Times New Roman"/>
          <w:color w:val="auto"/>
          <w:szCs w:val="21"/>
          <w:highlight w:val="none"/>
          <w:lang w:val="en-US" w:eastAsia="zh-CN"/>
        </w:rPr>
        <w:t>我单位</w:t>
      </w:r>
      <w:r>
        <w:rPr>
          <w:rFonts w:hint="eastAsia" w:ascii="等线" w:hAnsi="等线" w:eastAsia="等线" w:cs="Times New Roman"/>
          <w:color w:val="auto"/>
          <w:szCs w:val="21"/>
          <w:highlight w:val="none"/>
        </w:rPr>
        <w:t>未处于财产被接管、冻结、破产状态；无不良行为记录、没有处于比选申请禁入期内</w:t>
      </w:r>
      <w:r>
        <w:rPr>
          <w:rFonts w:hint="eastAsia" w:ascii="等线" w:hAnsi="等线" w:eastAsia="等线" w:cs="Times New Roman"/>
          <w:color w:val="auto"/>
          <w:szCs w:val="21"/>
          <w:highlight w:val="none"/>
          <w:lang w:eastAsia="zh-CN"/>
        </w:rPr>
        <w:t>。</w:t>
      </w:r>
    </w:p>
    <w:p>
      <w:pPr>
        <w:pStyle w:val="8"/>
        <w:spacing w:line="360" w:lineRule="auto"/>
        <w:rPr>
          <w:rFonts w:ascii="等线" w:hAnsi="等线" w:eastAsia="等线"/>
          <w:color w:val="auto"/>
          <w:szCs w:val="21"/>
          <w:highlight w:val="none"/>
        </w:rPr>
      </w:pPr>
      <w:r>
        <w:rPr>
          <w:rFonts w:hint="eastAsia" w:ascii="等线" w:hAnsi="等线" w:eastAsia="等线"/>
          <w:color w:val="auto"/>
          <w:szCs w:val="21"/>
          <w:highlight w:val="none"/>
        </w:rPr>
        <w:t>（7）我单位法定代表人与比选人（其余比选申请人）不为同一人；不存在控股、管理关系。</w:t>
      </w:r>
    </w:p>
    <w:p>
      <w:pPr>
        <w:pStyle w:val="9"/>
        <w:rPr>
          <w:rFonts w:ascii="等线" w:hAnsi="等线"/>
          <w:color w:val="auto"/>
          <w:szCs w:val="21"/>
          <w:highlight w:val="none"/>
        </w:rPr>
      </w:pPr>
    </w:p>
    <w:p>
      <w:pPr>
        <w:pStyle w:val="9"/>
        <w:rPr>
          <w:rFonts w:ascii="等线" w:hAnsi="等线"/>
          <w:color w:val="auto"/>
          <w:szCs w:val="21"/>
          <w:highlight w:val="none"/>
        </w:rPr>
      </w:pPr>
    </w:p>
    <w:p>
      <w:pPr>
        <w:pStyle w:val="9"/>
        <w:rPr>
          <w:rFonts w:ascii="等线" w:hAnsi="等线"/>
          <w:color w:val="auto"/>
          <w:szCs w:val="21"/>
          <w:highlight w:val="none"/>
        </w:rPr>
      </w:pPr>
    </w:p>
    <w:p>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rPr>
          <w:rFonts w:hint="eastAsia" w:ascii="宋体" w:hAnsi="宋体" w:cs="仿宋_GB2312"/>
          <w:color w:val="auto"/>
          <w:sz w:val="24"/>
          <w:highlight w:val="none"/>
        </w:rPr>
      </w:pPr>
    </w:p>
    <w:p>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p>
    <w:p>
      <w:pPr>
        <w:numPr>
          <w:ilvl w:val="0"/>
          <w:numId w:val="3"/>
        </w:numPr>
        <w:tabs>
          <w:tab w:val="left" w:pos="1500"/>
        </w:tabs>
        <w:spacing w:line="360" w:lineRule="auto"/>
        <w:jc w:val="left"/>
        <w:rPr>
          <w:rFonts w:hint="eastAsia" w:ascii="Calibri" w:hAnsi="Calibri"/>
          <w:color w:val="auto"/>
          <w:szCs w:val="22"/>
          <w:highlight w:val="none"/>
        </w:rPr>
      </w:pPr>
      <w:r>
        <w:rPr>
          <w:rFonts w:hint="eastAsia" w:hAnsi="宋体"/>
          <w:color w:val="auto"/>
          <w:szCs w:val="21"/>
          <w:highlight w:val="none"/>
          <w:u w:val="single"/>
        </w:rPr>
        <w:br w:type="page"/>
      </w:r>
      <w:r>
        <w:rPr>
          <w:rFonts w:hint="eastAsia" w:ascii="Calibri" w:hAnsi="Calibri"/>
          <w:color w:val="auto"/>
          <w:szCs w:val="22"/>
          <w:highlight w:val="none"/>
        </w:rPr>
        <w:t>相关信用截图</w:t>
      </w:r>
    </w:p>
    <w:p>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①在国家企业信用信息公示系统（http：//www.gsxt.gov.cn/）中被列入严重违法失信企业名单，不得参加比选申请。（事业单位除外）（提供网站截图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pPr>
        <w:tabs>
          <w:tab w:val="left" w:pos="1500"/>
        </w:tabs>
        <w:spacing w:line="360" w:lineRule="auto"/>
        <w:jc w:val="left"/>
        <w:rPr>
          <w:rFonts w:ascii="Calibri" w:hAnsi="Calibri"/>
          <w:color w:val="auto"/>
          <w:szCs w:val="22"/>
          <w:highlight w:val="none"/>
        </w:rPr>
      </w:pPr>
      <w:r>
        <w:rPr>
          <w:rFonts w:hint="eastAsia" w:ascii="宋体" w:hAnsi="宋体"/>
          <w:color w:val="auto"/>
          <w:sz w:val="24"/>
          <w:highlight w:val="none"/>
        </w:rPr>
        <w:t>②在“信用中国”网站（http://www.creditchina.gov.cn/）中查询列入失信被执行人名单的比选申请人，不得参加比选申请（提供网站截图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fldChar w:fldCharType="begin"/>
    </w:r>
    <w:r>
      <w:instrText xml:space="preserve">PAGE   \* MERGEFORMAT</w:instrText>
    </w:r>
    <w:r>
      <w:fldChar w:fldCharType="separate"/>
    </w:r>
    <w:r>
      <w:rPr>
        <w:lang w:val="zh-CN"/>
      </w:rPr>
      <w:t>29</w:t>
    </w:r>
    <w:r>
      <w:fldChar w:fldCharType="end"/>
    </w:r>
  </w:p>
  <w:p>
    <w:pPr>
      <w:pStyle w:val="5"/>
      <w:jc w:val="center"/>
      <w:rPr>
        <w:rFonts w:hint="eastAsia"/>
      </w:rPr>
    </w:pPr>
  </w:p>
  <w:p>
    <w:pPr>
      <w:pStyle w:val="5"/>
      <w:jc w:val="center"/>
      <w:rPr>
        <w:rFonts w:hint="eastAsia"/>
      </w:rPr>
    </w:pPr>
  </w:p>
  <w:p>
    <w:pPr>
      <w:pStyle w:val="5"/>
      <w:jc w:val="center"/>
      <w:rPr>
        <w:rFonts w:hint="eastAsia"/>
      </w:rPr>
    </w:pPr>
  </w:p>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59" w:rightChars="171" w:firstLine="3570" w:firstLineChars="1700"/>
      <w:rPr>
        <w:rFonts w:hint="eastAsia"/>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5F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tabs>
        <w:tab w:val="left" w:pos="1500"/>
      </w:tabs>
      <w:spacing w:line="360" w:lineRule="auto"/>
    </w:pPr>
    <w:rPr>
      <w:rFonts w:ascii="宋体" w:hAnsi="宋体"/>
      <w:sz w:val="24"/>
    </w:rPr>
  </w:style>
  <w:style w:type="paragraph" w:styleId="4">
    <w:name w:val="Normal Indent"/>
    <w:basedOn w:val="1"/>
    <w:qFormat/>
    <w:uiPriority w:val="0"/>
    <w:pPr>
      <w:widowControl/>
      <w:ind w:firstLine="420"/>
      <w:jc w:val="left"/>
    </w:pPr>
    <w:rPr>
      <w:kern w:val="0"/>
      <w:sz w:val="20"/>
      <w:szCs w:val="20"/>
    </w:rPr>
  </w:style>
  <w:style w:type="paragraph" w:styleId="5">
    <w:name w:val="footer"/>
    <w:basedOn w:val="1"/>
    <w:uiPriority w:val="0"/>
    <w:pPr>
      <w:tabs>
        <w:tab w:val="center" w:pos="4153"/>
        <w:tab w:val="right" w:pos="8306"/>
      </w:tabs>
      <w:snapToGrid w:val="0"/>
      <w:jc w:val="left"/>
    </w:pPr>
    <w:rPr>
      <w:sz w:val="18"/>
      <w:szCs w:val="18"/>
    </w:r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黄燕</cp:lastModifiedBy>
  <dcterms:modified xsi:type="dcterms:W3CDTF">2025-12-26T08:13:09Z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